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Poznań, dnia 19 lipca 2021 roku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Lucida Sans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Unieważnienie postępowania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dotyczy: postępowania o udzielenie zamówienia publicznego w trybie podstawowym, na podstawie art. 275 pkt 1 ustawy z dnia 11 września 2019 roku Prawo zamówień publicznych (t. j. Dz. U. z 2021 r., poz. 1129 ze zmianami), dalej: „ustawa” pn. Malowanie ciągów korytarzowych oraz remont pomieszczenia aneksu kuchennego w budynku klasowym Poznańskiej Ogólnokształcącej Szkoły Muzycznej II stopnia im. Mieczysława Karłowicza                 w Poznaniu - etap II, parter.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Arial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 xml:space="preserve">Działając na podstawie art. 255 pkt  2 ustawy Zamawiający unieważnia postępowanie o udzielenie zamówienia publicznego ze względu na fakt, że jedyna oferta, która została złożona                                 w postępowaniu podlegała odrzuceniu. </w:t>
      </w:r>
    </w:p>
    <w:p>
      <w:pPr>
        <w:pStyle w:val="Normal"/>
        <w:bidi w:val="0"/>
        <w:spacing w:lineRule="auto" w:line="360"/>
        <w:jc w:val="both"/>
        <w:rPr>
          <w:rFonts w:eastAsia="SimSun;宋体" w:cs="Arial"/>
          <w:b w:val="false"/>
          <w:b w:val="false"/>
          <w:bCs w:val="false"/>
          <w:i w:val="false"/>
          <w:i w:val="false"/>
          <w:iCs w:val="false"/>
          <w:kern w:val="0"/>
          <w:lang w:eastAsia="pl-PL" w:bidi="ar-SA"/>
        </w:rPr>
      </w:pPr>
      <w:r>
        <w:rPr>
          <w:rFonts w:eastAsia="SimSun;宋体" w:cs="Arial"/>
          <w:b w:val="false"/>
          <w:bCs w:val="false"/>
          <w:i w:val="false"/>
          <w:iCs w:val="false"/>
          <w:kern w:val="0"/>
          <w:lang w:eastAsia="pl-PL" w:bidi="ar-SA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Arial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/-/ Monika Kusz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Arial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Dyrektor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LibreOffice/7.1.3.2$Windows_X86_64 LibreOffice_project/47f78053abe362b9384784d31a6e56f8511eb1c1</Application>
  <AppVersion>15.0000</AppVersion>
  <Pages>1</Pages>
  <Words>106</Words>
  <Characters>641</Characters>
  <CharactersWithSpaces>791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2021-07-14T07:48:48Z</dcterms:created>
  <dc:creator/>
  <dc:description/>
  <dc:language>pl-PL</dc:language>
  <cp:lastModifiedBy/>
  <dcterms:modified xsi:type="dcterms:W3CDTF">2021-07-19T10:51:54Z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