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Poznań, dnia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lipca 2021 roku</w:t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eastAsia="NSimSun" w:cs="Lucida Sans"/>
          <w:b/>
          <w:b/>
          <w:bCs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Lucida Sans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Robibud sp. z o. o.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hyperlink r:id="rId2">
        <w:r>
          <w:rPr>
            <w:rFonts w:ascii="Times New Roman" w:hAnsi="Times New Roman"/>
            <w:sz w:val="24"/>
            <w:szCs w:val="24"/>
          </w:rPr>
          <w:tab/>
          <w:tab/>
          <w:tab/>
          <w:tab/>
          <w:tab/>
          <w:tab/>
          <w:tab/>
          <w:tab/>
          <w:tab/>
          <w:tab/>
          <w:t>biuro@robibud.pl</w:t>
        </w:r>
      </w:hyperlink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eastAsia="NSimSun" w:cs="Lucida Sans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Odrzucenie oferty Wykonawcy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eastAsia="NSimSun" w:cs="Lucida Sans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dotyczy: postępowania o udzielenie zamówienia publicznego w trybie podstawowym, na podstawie art. 275 pkt 1 ustawy z dnia 11 września 2019 roku Prawo zamówień publicznych (t. j. Dz. U. z 2021 r., poz. 1129 ze zmianami) pn. Malowanie ciągów korytarzowych oraz remont pomieszczenia aneksu kuchennego w budynku klasowym Poznańskiej Ogólnokształcącej Szkoły Muzycznej II stopnia im. Mieczysława Karłowicza w Poznaniu - etap II, parter.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SimSun;宋体" w:cs="Arial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pl-PL" w:bidi="ar-SA"/>
        </w:rPr>
        <w:t xml:space="preserve">Działając na podstawie art. 226 ust. 1 pkt 3 ustawy Zamawiający odrzuca ofertę Wykonawcy jako ofertę niezgodną z przepisami ustawy. Stosownie do treści art. 63 ust. 2 ustawy Wykonawca zobowiązany był przedłożyć swoją ofertę w formie elektronicznej (oferta podpisana kwalifikowanym podpisem elektronicznym) lub postaci elektronicznej opatrzonej podpisem zaufanym lub osobistym. W toku badania oferty Wykonawcy Zamawiający stwierdził, że nie została ona opatrzona żadnym z podpisów, o których mowa powyżej. Wobec tego, że przytoczony przepis ustawy przewiduje nieważność oferty w przypadku braku zachowania jej właściwej formy, Zamawiający odrzuca ofertę Wykonawcy jako niezgodną z ustawą. </w:t>
      </w:r>
    </w:p>
    <w:p>
      <w:pPr>
        <w:pStyle w:val="Normal"/>
        <w:bidi w:val="0"/>
        <w:spacing w:lineRule="auto" w:line="360"/>
        <w:jc w:val="both"/>
        <w:rPr>
          <w:rFonts w:eastAsia="SimSun;宋体" w:cs="Arial"/>
          <w:b w:val="false"/>
          <w:b w:val="false"/>
          <w:bCs w:val="false"/>
          <w:i w:val="false"/>
          <w:i w:val="false"/>
          <w:iCs w:val="false"/>
          <w:kern w:val="0"/>
          <w:lang w:eastAsia="pl-PL" w:bidi="ar-SA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SimSun;宋体" w:cs="Arial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pl-PL" w:bidi="ar-SA"/>
        </w:rPr>
        <w:t>/-/ Monika Kusz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SimSun;宋体" w:cs="Arial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pl-PL" w:bidi="ar-SA"/>
        </w:rPr>
        <w:t>Dyrektor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LibreOffice/7.1.3.2$Windows_X86_64 LibreOffice_project/47f78053abe362b9384784d31a6e56f8511eb1c1</Application>
  <AppVersion>15.0000</AppVersion>
  <Pages>1</Pages>
  <Words>175</Words>
  <Characters>1067</Characters>
  <CharactersWithSpaces>1256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2021-07-14T07:48:48Z</dcterms:created>
  <dc:creator/>
  <dc:description/>
  <dc:language>pl-PL</dc:language>
  <cp:lastModifiedBy/>
  <dcterms:modified xsi:type="dcterms:W3CDTF">2021-07-19T10:44:10Z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